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C7" w:rsidRDefault="005868C7" w:rsidP="005868C7">
      <w:pPr>
        <w:spacing w:after="12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4944386</wp:posOffset>
            </wp:positionH>
            <wp:positionV relativeFrom="paragraph">
              <wp:posOffset>-351155</wp:posOffset>
            </wp:positionV>
            <wp:extent cx="1030522" cy="604299"/>
            <wp:effectExtent l="19050" t="0" r="0" b="0"/>
            <wp:wrapNone/>
            <wp:docPr id="2" name="Immagine 1" descr="A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522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-49033</wp:posOffset>
            </wp:positionH>
            <wp:positionV relativeFrom="paragraph">
              <wp:posOffset>-430668</wp:posOffset>
            </wp:positionV>
            <wp:extent cx="2024435" cy="834887"/>
            <wp:effectExtent l="19050" t="0" r="0" b="0"/>
            <wp:wrapNone/>
            <wp:docPr id="1" name="Immagine 0" descr="Università_Cattolica_del_Sacro_Cuor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à_Cattolica_del_Sacro_Cuore_logo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8C7" w:rsidRDefault="005868C7" w:rsidP="005868C7">
      <w:pPr>
        <w:spacing w:after="120" w:line="240" w:lineRule="auto"/>
        <w:jc w:val="center"/>
        <w:rPr>
          <w:rFonts w:ascii="Verdana" w:hAnsi="Verdana" w:cs="Times New Roman"/>
          <w:b/>
          <w:sz w:val="32"/>
          <w:szCs w:val="32"/>
        </w:rPr>
      </w:pPr>
    </w:p>
    <w:p w:rsidR="005868C7" w:rsidRPr="005868C7" w:rsidRDefault="00024E2E" w:rsidP="005868C7">
      <w:pPr>
        <w:spacing w:after="12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5868C7">
        <w:rPr>
          <w:rFonts w:ascii="Verdana" w:hAnsi="Verdana" w:cs="Times New Roman"/>
          <w:b/>
          <w:sz w:val="36"/>
          <w:szCs w:val="36"/>
        </w:rPr>
        <w:t xml:space="preserve">ANTICIPAZIONI </w:t>
      </w:r>
    </w:p>
    <w:p w:rsidR="00024E2E" w:rsidRPr="005868C7" w:rsidRDefault="00024E2E" w:rsidP="005868C7">
      <w:pPr>
        <w:spacing w:after="120" w:line="240" w:lineRule="auto"/>
        <w:jc w:val="center"/>
        <w:rPr>
          <w:rFonts w:ascii="Verdana" w:hAnsi="Verdana" w:cs="Times New Roman"/>
          <w:b/>
          <w:sz w:val="32"/>
          <w:szCs w:val="32"/>
        </w:rPr>
      </w:pPr>
      <w:r w:rsidRPr="005868C7">
        <w:rPr>
          <w:rFonts w:ascii="Verdana" w:hAnsi="Verdana" w:cs="Times New Roman"/>
          <w:b/>
          <w:sz w:val="32"/>
          <w:szCs w:val="32"/>
        </w:rPr>
        <w:t>DELLA RICERCA SULLE SALE DELLA COMUNITA’</w:t>
      </w:r>
    </w:p>
    <w:p w:rsidR="0010176D" w:rsidRPr="005868C7" w:rsidRDefault="00024E2E" w:rsidP="005868C7">
      <w:pPr>
        <w:spacing w:after="120" w:line="240" w:lineRule="auto"/>
        <w:jc w:val="center"/>
        <w:rPr>
          <w:rFonts w:ascii="Verdana" w:hAnsi="Verdana" w:cs="Times New Roman"/>
          <w:b/>
          <w:i/>
          <w:sz w:val="24"/>
          <w:szCs w:val="24"/>
        </w:rPr>
      </w:pPr>
      <w:r w:rsidRPr="005868C7">
        <w:rPr>
          <w:rFonts w:ascii="Verdana" w:hAnsi="Verdana" w:cs="Times New Roman"/>
          <w:b/>
          <w:i/>
          <w:sz w:val="24"/>
          <w:szCs w:val="24"/>
        </w:rPr>
        <w:t>A CURA DELL’UNIVERSITA’ CATTOLICA</w:t>
      </w:r>
    </w:p>
    <w:p w:rsidR="005868C7" w:rsidRDefault="005868C7" w:rsidP="00CE7135">
      <w:pPr>
        <w:rPr>
          <w:rFonts w:ascii="Verdana" w:hAnsi="Verdana" w:cs="Times New Roman"/>
          <w:sz w:val="24"/>
          <w:szCs w:val="24"/>
        </w:rPr>
      </w:pPr>
    </w:p>
    <w:p w:rsidR="00024E2E" w:rsidRPr="00024E2E" w:rsidRDefault="00024E2E" w:rsidP="00CE7135">
      <w:pPr>
        <w:rPr>
          <w:rFonts w:ascii="Verdana" w:hAnsi="Verdana" w:cs="Times New Roman"/>
          <w:sz w:val="24"/>
          <w:szCs w:val="24"/>
        </w:rPr>
      </w:pPr>
      <w:r w:rsidRPr="00024E2E">
        <w:rPr>
          <w:rFonts w:ascii="Verdana" w:hAnsi="Verdana" w:cs="Times New Roman"/>
          <w:sz w:val="24"/>
          <w:szCs w:val="24"/>
        </w:rPr>
        <w:t>Prof.ssa Mariagrazia Fanchi</w:t>
      </w:r>
      <w:r>
        <w:rPr>
          <w:rFonts w:ascii="Verdana" w:hAnsi="Verdana" w:cs="Times New Roman"/>
          <w:sz w:val="24"/>
          <w:szCs w:val="24"/>
        </w:rPr>
        <w:t xml:space="preserve"> - </w:t>
      </w:r>
      <w:r w:rsidRPr="00024E2E">
        <w:rPr>
          <w:rFonts w:ascii="Verdana" w:hAnsi="Verdana" w:cs="Times New Roman"/>
          <w:sz w:val="24"/>
          <w:szCs w:val="24"/>
        </w:rPr>
        <w:t>Prof.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024E2E">
        <w:rPr>
          <w:rFonts w:ascii="Verdana" w:hAnsi="Verdana" w:cs="Times New Roman"/>
          <w:sz w:val="24"/>
          <w:szCs w:val="24"/>
        </w:rPr>
        <w:t>Alberto Bourlot</w:t>
      </w:r>
    </w:p>
    <w:p w:rsidR="0010176D" w:rsidRPr="00024E2E" w:rsidRDefault="0010176D" w:rsidP="00CE7135">
      <w:pPr>
        <w:rPr>
          <w:rFonts w:ascii="Verdana" w:hAnsi="Verdana" w:cs="Times New Roman"/>
          <w:sz w:val="24"/>
          <w:szCs w:val="24"/>
        </w:rPr>
      </w:pPr>
    </w:p>
    <w:p w:rsidR="00C8446D" w:rsidRPr="00024E2E" w:rsidRDefault="00CE7135" w:rsidP="0010176D">
      <w:pPr>
        <w:jc w:val="both"/>
        <w:rPr>
          <w:rFonts w:ascii="Verdana" w:hAnsi="Verdana" w:cs="Times New Roman"/>
          <w:b/>
        </w:rPr>
      </w:pPr>
      <w:r w:rsidRPr="00024E2E">
        <w:rPr>
          <w:rFonts w:ascii="Verdana" w:hAnsi="Verdana" w:cs="Times New Roman"/>
        </w:rPr>
        <w:t xml:space="preserve">Da ormai un secolo </w:t>
      </w:r>
      <w:r w:rsidRPr="00024E2E">
        <w:rPr>
          <w:rFonts w:ascii="Verdana" w:hAnsi="Verdana" w:cs="Times New Roman"/>
          <w:b/>
        </w:rPr>
        <w:t>le Sale della Comunità rappresentano un</w:t>
      </w:r>
      <w:r w:rsidRPr="00024E2E">
        <w:rPr>
          <w:rFonts w:ascii="Verdana" w:hAnsi="Verdana" w:cs="Times New Roman"/>
        </w:rPr>
        <w:t xml:space="preserve"> </w:t>
      </w:r>
      <w:r w:rsidR="00CB1CA8" w:rsidRPr="00024E2E">
        <w:rPr>
          <w:rFonts w:ascii="Verdana" w:hAnsi="Verdana" w:cs="Times New Roman"/>
        </w:rPr>
        <w:t>«</w:t>
      </w:r>
      <w:r w:rsidR="00CB1CA8" w:rsidRPr="00024E2E">
        <w:rPr>
          <w:rFonts w:ascii="Verdana" w:hAnsi="Verdana" w:cs="Times New Roman"/>
          <w:b/>
        </w:rPr>
        <w:t>autentico presidio culturale</w:t>
      </w:r>
      <w:r w:rsidR="00CB1CA8" w:rsidRPr="00024E2E">
        <w:rPr>
          <w:rFonts w:ascii="Verdana" w:hAnsi="Verdana" w:cs="Times New Roman"/>
        </w:rPr>
        <w:t xml:space="preserve"> di tante piccole comunità italiane» (Dario Franceschini, Ministro dei beni e delle attività culturali, 27/03/15). </w:t>
      </w:r>
      <w:r w:rsidRPr="00024E2E">
        <w:rPr>
          <w:rFonts w:ascii="Verdana" w:hAnsi="Verdana" w:cs="Times New Roman"/>
        </w:rPr>
        <w:t xml:space="preserve">E’ dai primi decenni del Novecento, infatti, e in una forma organizzata dal secondo dopoguerra, che le sale parrocchiali svolgono un’azione fondamentale di promozione della cultura cinematografica e della cultura tout court nel nostro Paese. La </w:t>
      </w:r>
      <w:r w:rsidRPr="00024E2E">
        <w:rPr>
          <w:rFonts w:ascii="Verdana" w:hAnsi="Verdana" w:cs="Times New Roman"/>
          <w:b/>
        </w:rPr>
        <w:t>ricerca</w:t>
      </w:r>
      <w:r w:rsidRPr="00024E2E">
        <w:rPr>
          <w:rFonts w:ascii="Verdana" w:hAnsi="Verdana" w:cs="Times New Roman"/>
        </w:rPr>
        <w:t xml:space="preserve"> </w:t>
      </w:r>
      <w:r w:rsidR="00C8446D" w:rsidRPr="00024E2E">
        <w:rPr>
          <w:rFonts w:ascii="Verdana" w:hAnsi="Verdana" w:cs="Times New Roman"/>
          <w:b/>
        </w:rPr>
        <w:t>promossa da ACEC</w:t>
      </w:r>
      <w:r w:rsidR="00C8446D" w:rsidRPr="00024E2E">
        <w:rPr>
          <w:rFonts w:ascii="Verdana" w:hAnsi="Verdana" w:cs="Times New Roman"/>
        </w:rPr>
        <w:t xml:space="preserve"> e </w:t>
      </w:r>
      <w:r w:rsidRPr="00024E2E">
        <w:rPr>
          <w:rFonts w:ascii="Verdana" w:hAnsi="Verdana" w:cs="Times New Roman"/>
          <w:b/>
        </w:rPr>
        <w:t>condotta dall’Università Cattolica del Sacro Cuore di Milano</w:t>
      </w:r>
      <w:r w:rsidRPr="00024E2E">
        <w:rPr>
          <w:rFonts w:ascii="Verdana" w:hAnsi="Verdana" w:cs="Times New Roman"/>
        </w:rPr>
        <w:t xml:space="preserve"> </w:t>
      </w:r>
      <w:r w:rsidRPr="00024E2E">
        <w:rPr>
          <w:rFonts w:ascii="Verdana" w:hAnsi="Verdana" w:cs="Times New Roman"/>
          <w:b/>
        </w:rPr>
        <w:t>si propone di ricostruire la presenza e la funzione attuale delle Sale della Com</w:t>
      </w:r>
      <w:r w:rsidR="00C8446D" w:rsidRPr="00024E2E">
        <w:rPr>
          <w:rFonts w:ascii="Verdana" w:hAnsi="Verdana" w:cs="Times New Roman"/>
          <w:b/>
        </w:rPr>
        <w:t>unità sul territorio nazionale</w:t>
      </w:r>
      <w:r w:rsidR="00C8446D" w:rsidRPr="00024E2E">
        <w:rPr>
          <w:rFonts w:ascii="Verdana" w:hAnsi="Verdana" w:cs="Times New Roman"/>
        </w:rPr>
        <w:t xml:space="preserve"> attraverso </w:t>
      </w:r>
      <w:r w:rsidR="005A4A24" w:rsidRPr="00024E2E">
        <w:rPr>
          <w:rFonts w:ascii="Verdana" w:hAnsi="Verdana" w:cs="Times New Roman"/>
        </w:rPr>
        <w:t xml:space="preserve">un </w:t>
      </w:r>
      <w:r w:rsidR="005A4A24" w:rsidRPr="00024E2E">
        <w:rPr>
          <w:rFonts w:ascii="Verdana" w:hAnsi="Verdana" w:cs="Times New Roman"/>
          <w:b/>
        </w:rPr>
        <w:t>progetto tripartito</w:t>
      </w:r>
      <w:r w:rsidR="005A4A24" w:rsidRPr="00024E2E">
        <w:rPr>
          <w:rFonts w:ascii="Verdana" w:hAnsi="Verdana" w:cs="Times New Roman"/>
        </w:rPr>
        <w:t xml:space="preserve"> che prevede: </w:t>
      </w:r>
      <w:r w:rsidR="00C8446D" w:rsidRPr="00024E2E">
        <w:rPr>
          <w:rFonts w:ascii="Verdana" w:hAnsi="Verdana" w:cs="Times New Roman"/>
          <w:b/>
        </w:rPr>
        <w:t>l’analisi dei modelli di gestione</w:t>
      </w:r>
      <w:r w:rsidR="00C8446D" w:rsidRPr="00024E2E">
        <w:rPr>
          <w:rFonts w:ascii="Verdana" w:hAnsi="Verdana" w:cs="Times New Roman"/>
        </w:rPr>
        <w:t xml:space="preserve"> </w:t>
      </w:r>
      <w:r w:rsidR="00C8446D" w:rsidRPr="00024E2E">
        <w:rPr>
          <w:rFonts w:ascii="Verdana" w:hAnsi="Verdana" w:cs="Times New Roman"/>
          <w:b/>
        </w:rPr>
        <w:t>e della proposta culturale</w:t>
      </w:r>
      <w:r w:rsidR="00C8446D" w:rsidRPr="00024E2E">
        <w:rPr>
          <w:rFonts w:ascii="Verdana" w:hAnsi="Verdana" w:cs="Times New Roman"/>
        </w:rPr>
        <w:t xml:space="preserve"> delle Sale</w:t>
      </w:r>
      <w:r w:rsidR="005A4A24" w:rsidRPr="00024E2E">
        <w:rPr>
          <w:rFonts w:ascii="Verdana" w:hAnsi="Verdana" w:cs="Times New Roman"/>
        </w:rPr>
        <w:t>;</w:t>
      </w:r>
      <w:r w:rsidR="00C8446D" w:rsidRPr="00024E2E">
        <w:rPr>
          <w:rFonts w:ascii="Verdana" w:hAnsi="Verdana" w:cs="Times New Roman"/>
        </w:rPr>
        <w:t xml:space="preserve"> </w:t>
      </w:r>
      <w:r w:rsidR="00C8446D" w:rsidRPr="00024E2E">
        <w:rPr>
          <w:rFonts w:ascii="Verdana" w:hAnsi="Verdana" w:cs="Times New Roman"/>
          <w:b/>
        </w:rPr>
        <w:t>un’estesa indagine sui pubblici</w:t>
      </w:r>
      <w:r w:rsidR="005A4A24" w:rsidRPr="00024E2E">
        <w:rPr>
          <w:rFonts w:ascii="Verdana" w:hAnsi="Verdana" w:cs="Times New Roman"/>
          <w:b/>
        </w:rPr>
        <w:t xml:space="preserve"> under 14</w:t>
      </w:r>
      <w:r w:rsidR="005A4A24" w:rsidRPr="00024E2E">
        <w:rPr>
          <w:rFonts w:ascii="Verdana" w:hAnsi="Verdana" w:cs="Times New Roman"/>
        </w:rPr>
        <w:t xml:space="preserve">, svolta in </w:t>
      </w:r>
      <w:r w:rsidR="000A7CCF" w:rsidRPr="00024E2E">
        <w:rPr>
          <w:rFonts w:ascii="Verdana" w:hAnsi="Verdana" w:cs="Times New Roman"/>
        </w:rPr>
        <w:t>partnership</w:t>
      </w:r>
      <w:r w:rsidR="005A4A24" w:rsidRPr="00024E2E">
        <w:rPr>
          <w:rFonts w:ascii="Verdana" w:hAnsi="Verdana" w:cs="Times New Roman"/>
        </w:rPr>
        <w:t xml:space="preserve"> con ANEC; e </w:t>
      </w:r>
      <w:r w:rsidR="005A4A24" w:rsidRPr="00024E2E">
        <w:rPr>
          <w:rFonts w:ascii="Verdana" w:hAnsi="Verdana" w:cs="Times New Roman"/>
          <w:b/>
        </w:rPr>
        <w:t xml:space="preserve">un’indagine sui pubblici adulti e anziani. </w:t>
      </w:r>
    </w:p>
    <w:p w:rsidR="008F33F1" w:rsidRPr="00024E2E" w:rsidRDefault="00C8446D" w:rsidP="0010176D">
      <w:pPr>
        <w:jc w:val="both"/>
        <w:rPr>
          <w:rFonts w:ascii="Verdana" w:hAnsi="Verdana" w:cs="Times New Roman"/>
          <w:b/>
        </w:rPr>
      </w:pPr>
      <w:r w:rsidRPr="00024E2E">
        <w:rPr>
          <w:rFonts w:ascii="Verdana" w:hAnsi="Verdana" w:cs="Times New Roman"/>
        </w:rPr>
        <w:t xml:space="preserve">La </w:t>
      </w:r>
      <w:r w:rsidRPr="00024E2E">
        <w:rPr>
          <w:rFonts w:ascii="Verdana" w:hAnsi="Verdana" w:cs="Times New Roman"/>
          <w:b/>
        </w:rPr>
        <w:t>prima fase della ricerca</w:t>
      </w:r>
      <w:r w:rsidRPr="00024E2E">
        <w:rPr>
          <w:rFonts w:ascii="Verdana" w:hAnsi="Verdana" w:cs="Times New Roman"/>
        </w:rPr>
        <w:t xml:space="preserve"> ha preso il via a gennaio di quest’anno e ha coinvolto un campione di oltre </w:t>
      </w:r>
      <w:r w:rsidRPr="00024E2E">
        <w:rPr>
          <w:rFonts w:ascii="Verdana" w:hAnsi="Verdana" w:cs="Times New Roman"/>
          <w:b/>
        </w:rPr>
        <w:t>400 intervistati</w:t>
      </w:r>
      <w:r w:rsidRPr="00024E2E">
        <w:rPr>
          <w:rFonts w:ascii="Verdana" w:hAnsi="Verdana" w:cs="Times New Roman"/>
        </w:rPr>
        <w:t xml:space="preserve">, fra gestori e parroci chiamati a descrivere le </w:t>
      </w:r>
      <w:r w:rsidRPr="00024E2E">
        <w:rPr>
          <w:rFonts w:ascii="Verdana" w:hAnsi="Verdana" w:cs="Times New Roman"/>
          <w:b/>
        </w:rPr>
        <w:t>modalità di gestione della sala</w:t>
      </w:r>
      <w:r w:rsidRPr="00024E2E">
        <w:rPr>
          <w:rFonts w:ascii="Verdana" w:hAnsi="Verdana" w:cs="Times New Roman"/>
        </w:rPr>
        <w:t xml:space="preserve">; i </w:t>
      </w:r>
      <w:r w:rsidRPr="00024E2E">
        <w:rPr>
          <w:rFonts w:ascii="Verdana" w:hAnsi="Verdana" w:cs="Times New Roman"/>
          <w:b/>
        </w:rPr>
        <w:t>rapporti con il territorio</w:t>
      </w:r>
      <w:r w:rsidRPr="00024E2E">
        <w:rPr>
          <w:rFonts w:ascii="Verdana" w:hAnsi="Verdana" w:cs="Times New Roman"/>
        </w:rPr>
        <w:t xml:space="preserve">, con le sue istituzioni e con la comunità; </w:t>
      </w:r>
      <w:r w:rsidRPr="00024E2E">
        <w:rPr>
          <w:rFonts w:ascii="Verdana" w:hAnsi="Verdana" w:cs="Times New Roman"/>
          <w:b/>
        </w:rPr>
        <w:t>la proposta culturale</w:t>
      </w:r>
      <w:r w:rsidRPr="00024E2E">
        <w:rPr>
          <w:rFonts w:ascii="Verdana" w:hAnsi="Verdana" w:cs="Times New Roman"/>
        </w:rPr>
        <w:t xml:space="preserve">, i </w:t>
      </w:r>
      <w:r w:rsidR="005A4A24" w:rsidRPr="00024E2E">
        <w:rPr>
          <w:rFonts w:ascii="Verdana" w:hAnsi="Verdana" w:cs="Times New Roman"/>
        </w:rPr>
        <w:t xml:space="preserve">suoi </w:t>
      </w:r>
      <w:r w:rsidRPr="00024E2E">
        <w:rPr>
          <w:rFonts w:ascii="Verdana" w:hAnsi="Verdana" w:cs="Times New Roman"/>
        </w:rPr>
        <w:t>contenuti, i criteri di scelta, gli obiettivi</w:t>
      </w:r>
      <w:r w:rsidR="005A4A24" w:rsidRPr="00024E2E">
        <w:rPr>
          <w:rFonts w:ascii="Verdana" w:hAnsi="Verdana" w:cs="Times New Roman"/>
        </w:rPr>
        <w:t xml:space="preserve"> perseguiti</w:t>
      </w:r>
      <w:r w:rsidRPr="00024E2E">
        <w:rPr>
          <w:rFonts w:ascii="Verdana" w:hAnsi="Verdana" w:cs="Times New Roman"/>
        </w:rPr>
        <w:t xml:space="preserve">; </w:t>
      </w:r>
      <w:r w:rsidRPr="00024E2E">
        <w:rPr>
          <w:rFonts w:ascii="Verdana" w:hAnsi="Verdana" w:cs="Times New Roman"/>
          <w:b/>
        </w:rPr>
        <w:t>la composizione percepita dei pubblici</w:t>
      </w:r>
      <w:r w:rsidR="005A4A24" w:rsidRPr="00024E2E">
        <w:rPr>
          <w:rFonts w:ascii="Verdana" w:hAnsi="Verdana" w:cs="Times New Roman"/>
        </w:rPr>
        <w:t>;</w:t>
      </w:r>
      <w:r w:rsidRPr="00024E2E">
        <w:rPr>
          <w:rFonts w:ascii="Verdana" w:hAnsi="Verdana" w:cs="Times New Roman"/>
        </w:rPr>
        <w:t xml:space="preserve"> il </w:t>
      </w:r>
      <w:r w:rsidRPr="00024E2E">
        <w:rPr>
          <w:rFonts w:ascii="Verdana" w:hAnsi="Verdana" w:cs="Times New Roman"/>
          <w:b/>
        </w:rPr>
        <w:t>rapporto con le istituzioni ecclesiali</w:t>
      </w:r>
      <w:r w:rsidRPr="00024E2E">
        <w:rPr>
          <w:rFonts w:ascii="Verdana" w:hAnsi="Verdana" w:cs="Times New Roman"/>
        </w:rPr>
        <w:t xml:space="preserve">. </w:t>
      </w:r>
    </w:p>
    <w:p w:rsidR="000F3592" w:rsidRPr="00024E2E" w:rsidRDefault="000F3592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>In occasione della 73</w:t>
      </w:r>
      <w:r w:rsidR="00F11A15">
        <w:rPr>
          <w:rFonts w:ascii="Verdana" w:hAnsi="Verdana" w:cs="Times New Roman"/>
        </w:rPr>
        <w:t>.</w:t>
      </w:r>
      <w:r w:rsidRPr="00024E2E">
        <w:rPr>
          <w:rFonts w:ascii="Verdana" w:hAnsi="Verdana" w:cs="Times New Roman"/>
        </w:rPr>
        <w:t xml:space="preserve"> Mostra </w:t>
      </w:r>
      <w:r w:rsidR="00F11A15">
        <w:rPr>
          <w:rFonts w:ascii="Verdana" w:hAnsi="Verdana" w:cs="Times New Roman"/>
        </w:rPr>
        <w:t xml:space="preserve">Internazionale </w:t>
      </w:r>
      <w:r w:rsidRPr="00024E2E">
        <w:rPr>
          <w:rFonts w:ascii="Verdana" w:hAnsi="Verdana" w:cs="Times New Roman"/>
        </w:rPr>
        <w:t>d’Arte Cinematografica di Venezia, ACEC presenta alcune anticipazion</w:t>
      </w:r>
      <w:r w:rsidR="007F2AF2">
        <w:rPr>
          <w:rFonts w:ascii="Verdana" w:hAnsi="Verdana" w:cs="Times New Roman"/>
        </w:rPr>
        <w:t>i</w:t>
      </w:r>
      <w:r w:rsidRPr="00024E2E">
        <w:rPr>
          <w:rFonts w:ascii="Verdana" w:hAnsi="Verdana" w:cs="Times New Roman"/>
        </w:rPr>
        <w:t xml:space="preserve"> dei risultati che saranno presto oggetto di pubblicazione.</w:t>
      </w:r>
    </w:p>
    <w:p w:rsidR="008F33F1" w:rsidRPr="00024E2E" w:rsidRDefault="00F610A1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In particolare </w:t>
      </w:r>
      <w:r w:rsidR="00C05A2E" w:rsidRPr="00024E2E">
        <w:rPr>
          <w:rFonts w:ascii="Verdana" w:hAnsi="Verdana" w:cs="Times New Roman"/>
        </w:rPr>
        <w:t xml:space="preserve">la ricerca ha confermato la </w:t>
      </w:r>
      <w:r w:rsidR="00C05A2E" w:rsidRPr="00024E2E">
        <w:rPr>
          <w:rFonts w:ascii="Verdana" w:hAnsi="Verdana" w:cs="Times New Roman"/>
          <w:b/>
        </w:rPr>
        <w:t>disseminazione</w:t>
      </w:r>
      <w:r w:rsidR="00C05A2E" w:rsidRPr="00024E2E">
        <w:rPr>
          <w:rFonts w:ascii="Verdana" w:hAnsi="Verdana" w:cs="Times New Roman"/>
        </w:rPr>
        <w:t xml:space="preserve"> capillare delle Sale della Comunità, che sono diffuse (pur con percentuali diverse) su tutto il territorio nazionale</w:t>
      </w:r>
      <w:r w:rsidR="00587974" w:rsidRPr="00024E2E">
        <w:rPr>
          <w:rFonts w:ascii="Verdana" w:hAnsi="Verdana" w:cs="Times New Roman"/>
        </w:rPr>
        <w:t xml:space="preserve"> e la loro dimensione “storica”. Le</w:t>
      </w:r>
      <w:r w:rsidRPr="00024E2E">
        <w:rPr>
          <w:rFonts w:ascii="Verdana" w:hAnsi="Verdana" w:cs="Times New Roman"/>
        </w:rPr>
        <w:t xml:space="preserve"> Sale della Comunità</w:t>
      </w:r>
      <w:r w:rsidR="00587974" w:rsidRPr="00024E2E">
        <w:rPr>
          <w:rFonts w:ascii="Verdana" w:hAnsi="Verdana" w:cs="Times New Roman"/>
        </w:rPr>
        <w:t xml:space="preserve"> sono realtà</w:t>
      </w:r>
      <w:r w:rsidRPr="00024E2E">
        <w:rPr>
          <w:rFonts w:ascii="Verdana" w:hAnsi="Verdana" w:cs="Times New Roman"/>
        </w:rPr>
        <w:t xml:space="preserve"> </w:t>
      </w:r>
      <w:r w:rsidRPr="00024E2E">
        <w:rPr>
          <w:rFonts w:ascii="Verdana" w:hAnsi="Verdana" w:cs="Times New Roman"/>
          <w:b/>
        </w:rPr>
        <w:t>resistent</w:t>
      </w:r>
      <w:r w:rsidR="00587974" w:rsidRPr="00024E2E">
        <w:rPr>
          <w:rFonts w:ascii="Verdana" w:hAnsi="Verdana" w:cs="Times New Roman"/>
          <w:b/>
        </w:rPr>
        <w:t>i</w:t>
      </w:r>
      <w:r w:rsidRPr="00024E2E">
        <w:rPr>
          <w:rFonts w:ascii="Verdana" w:hAnsi="Verdana" w:cs="Times New Roman"/>
          <w:b/>
        </w:rPr>
        <w:t xml:space="preserve"> nel tempo</w:t>
      </w:r>
      <w:r w:rsidR="00C05A2E" w:rsidRPr="00024E2E">
        <w:rPr>
          <w:rFonts w:ascii="Verdana" w:hAnsi="Verdana" w:cs="Times New Roman"/>
        </w:rPr>
        <w:t xml:space="preserve">: se infatti il </w:t>
      </w:r>
      <w:r w:rsidR="00C05A2E" w:rsidRPr="00024E2E">
        <w:rPr>
          <w:rFonts w:ascii="Verdana" w:hAnsi="Verdana" w:cs="Times New Roman"/>
          <w:i/>
        </w:rPr>
        <w:t>18%</w:t>
      </w:r>
      <w:r w:rsidR="00C05A2E" w:rsidRPr="00024E2E">
        <w:rPr>
          <w:rFonts w:ascii="Verdana" w:hAnsi="Verdana" w:cs="Times New Roman"/>
        </w:rPr>
        <w:t xml:space="preserve"> opera da 10-20 anni e il </w:t>
      </w:r>
      <w:r w:rsidR="00C05A2E" w:rsidRPr="00024E2E">
        <w:rPr>
          <w:rFonts w:ascii="Verdana" w:hAnsi="Verdana" w:cs="Times New Roman"/>
          <w:i/>
        </w:rPr>
        <w:t>21%</w:t>
      </w:r>
      <w:r w:rsidR="00C05A2E" w:rsidRPr="00024E2E">
        <w:rPr>
          <w:rFonts w:ascii="Verdana" w:hAnsi="Verdana" w:cs="Times New Roman"/>
        </w:rPr>
        <w:t xml:space="preserve"> da 20-40 anni, ben </w:t>
      </w:r>
      <w:r w:rsidRPr="00024E2E">
        <w:rPr>
          <w:rFonts w:ascii="Verdana" w:hAnsi="Verdana" w:cs="Times New Roman"/>
        </w:rPr>
        <w:t>il</w:t>
      </w:r>
      <w:r w:rsidRPr="00024E2E">
        <w:rPr>
          <w:rFonts w:ascii="Verdana" w:hAnsi="Verdana" w:cs="Times New Roman"/>
          <w:i/>
        </w:rPr>
        <w:t xml:space="preserve"> 33%</w:t>
      </w:r>
      <w:r w:rsidRPr="00024E2E">
        <w:rPr>
          <w:rFonts w:ascii="Verdana" w:hAnsi="Verdana" w:cs="Times New Roman"/>
        </w:rPr>
        <w:t xml:space="preserve"> </w:t>
      </w:r>
      <w:r w:rsidR="00587974" w:rsidRPr="00024E2E">
        <w:rPr>
          <w:rFonts w:ascii="Verdana" w:hAnsi="Verdana" w:cs="Times New Roman"/>
        </w:rPr>
        <w:t>è attiva</w:t>
      </w:r>
      <w:r w:rsidRPr="00024E2E">
        <w:rPr>
          <w:rFonts w:ascii="Verdana" w:hAnsi="Verdana" w:cs="Times New Roman"/>
        </w:rPr>
        <w:t xml:space="preserve"> da 40-60 anni e </w:t>
      </w:r>
      <w:r w:rsidR="007F28D7" w:rsidRPr="00024E2E">
        <w:rPr>
          <w:rFonts w:ascii="Verdana" w:hAnsi="Verdana" w:cs="Times New Roman"/>
        </w:rPr>
        <w:t>addirittura il</w:t>
      </w:r>
      <w:r w:rsidRPr="00024E2E">
        <w:rPr>
          <w:rFonts w:ascii="Verdana" w:hAnsi="Verdana" w:cs="Times New Roman"/>
        </w:rPr>
        <w:t xml:space="preserve"> </w:t>
      </w:r>
      <w:r w:rsidRPr="00024E2E">
        <w:rPr>
          <w:rFonts w:ascii="Verdana" w:hAnsi="Verdana" w:cs="Times New Roman"/>
          <w:i/>
        </w:rPr>
        <w:t>17%</w:t>
      </w:r>
      <w:r w:rsidR="00C05A2E" w:rsidRPr="00024E2E">
        <w:rPr>
          <w:rFonts w:ascii="Verdana" w:hAnsi="Verdana" w:cs="Times New Roman"/>
        </w:rPr>
        <w:t xml:space="preserve"> </w:t>
      </w:r>
      <w:r w:rsidR="00587974" w:rsidRPr="00024E2E">
        <w:rPr>
          <w:rFonts w:ascii="Verdana" w:hAnsi="Verdana" w:cs="Times New Roman"/>
        </w:rPr>
        <w:t>da più di 60 anni!</w:t>
      </w:r>
      <w:r w:rsidR="00C05A2E" w:rsidRPr="00024E2E">
        <w:rPr>
          <w:rFonts w:ascii="Verdana" w:hAnsi="Verdana" w:cs="Times New Roman"/>
        </w:rPr>
        <w:t xml:space="preserve"> Questa capacità di durare nel tempo non ha però impedito alle Sale della Comunità </w:t>
      </w:r>
      <w:r w:rsidRPr="00024E2E">
        <w:rPr>
          <w:rFonts w:ascii="Verdana" w:hAnsi="Verdana" w:cs="Times New Roman"/>
        </w:rPr>
        <w:t xml:space="preserve">di </w:t>
      </w:r>
      <w:r w:rsidR="00C05A2E" w:rsidRPr="00024E2E">
        <w:rPr>
          <w:rFonts w:ascii="Verdana" w:hAnsi="Verdana" w:cs="Times New Roman"/>
        </w:rPr>
        <w:t xml:space="preserve">continuare a </w:t>
      </w:r>
      <w:r w:rsidRPr="00024E2E">
        <w:rPr>
          <w:rFonts w:ascii="Verdana" w:hAnsi="Verdana" w:cs="Times New Roman"/>
        </w:rPr>
        <w:t>rinnovarsi</w:t>
      </w:r>
      <w:r w:rsidR="00C05A2E" w:rsidRPr="00024E2E">
        <w:rPr>
          <w:rFonts w:ascii="Verdana" w:hAnsi="Verdana" w:cs="Times New Roman"/>
        </w:rPr>
        <w:t xml:space="preserve">, come mostra non solo la partecipazione al processo di digitalizzazione, ma anche il fatto che </w:t>
      </w:r>
      <w:r w:rsidRPr="00024E2E">
        <w:rPr>
          <w:rFonts w:ascii="Verdana" w:hAnsi="Verdana" w:cs="Times New Roman"/>
        </w:rPr>
        <w:t xml:space="preserve">l’11% </w:t>
      </w:r>
      <w:r w:rsidR="00C05A2E" w:rsidRPr="00024E2E">
        <w:rPr>
          <w:rFonts w:ascii="Verdana" w:hAnsi="Verdana" w:cs="Times New Roman"/>
        </w:rPr>
        <w:t>de</w:t>
      </w:r>
      <w:r w:rsidR="00587974" w:rsidRPr="00024E2E">
        <w:rPr>
          <w:rFonts w:ascii="Verdana" w:hAnsi="Verdana" w:cs="Times New Roman"/>
        </w:rPr>
        <w:t>lle sale</w:t>
      </w:r>
      <w:r w:rsidR="00C05A2E" w:rsidRPr="00024E2E">
        <w:rPr>
          <w:rFonts w:ascii="Verdana" w:hAnsi="Verdana" w:cs="Times New Roman"/>
        </w:rPr>
        <w:t xml:space="preserve"> rispondenti </w:t>
      </w:r>
      <w:r w:rsidR="007F28D7" w:rsidRPr="00024E2E">
        <w:rPr>
          <w:rFonts w:ascii="Verdana" w:hAnsi="Verdana" w:cs="Times New Roman"/>
        </w:rPr>
        <w:t xml:space="preserve">si </w:t>
      </w:r>
      <w:r w:rsidRPr="00024E2E">
        <w:rPr>
          <w:rFonts w:ascii="Verdana" w:hAnsi="Verdana" w:cs="Times New Roman"/>
        </w:rPr>
        <w:t xml:space="preserve">è </w:t>
      </w:r>
      <w:r w:rsidR="00C05A2E" w:rsidRPr="00024E2E">
        <w:rPr>
          <w:rFonts w:ascii="Verdana" w:hAnsi="Verdana" w:cs="Times New Roman"/>
        </w:rPr>
        <w:t>a</w:t>
      </w:r>
      <w:r w:rsidRPr="00024E2E">
        <w:rPr>
          <w:rFonts w:ascii="Verdana" w:hAnsi="Verdana" w:cs="Times New Roman"/>
        </w:rPr>
        <w:t>ttiva</w:t>
      </w:r>
      <w:r w:rsidR="007F28D7" w:rsidRPr="00024E2E">
        <w:rPr>
          <w:rFonts w:ascii="Verdana" w:hAnsi="Verdana" w:cs="Times New Roman"/>
        </w:rPr>
        <w:t xml:space="preserve">to o riattivato </w:t>
      </w:r>
      <w:r w:rsidR="008F33F1" w:rsidRPr="00024E2E">
        <w:rPr>
          <w:rFonts w:ascii="Verdana" w:hAnsi="Verdana" w:cs="Times New Roman"/>
        </w:rPr>
        <w:t>negli ultimi</w:t>
      </w:r>
      <w:r w:rsidRPr="00024E2E">
        <w:rPr>
          <w:rFonts w:ascii="Verdana" w:hAnsi="Verdana" w:cs="Times New Roman"/>
        </w:rPr>
        <w:t xml:space="preserve"> 10 anni). </w:t>
      </w:r>
    </w:p>
    <w:p w:rsidR="008F33F1" w:rsidRPr="00024E2E" w:rsidRDefault="00C05A2E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Centrale è poi </w:t>
      </w:r>
      <w:r w:rsidR="00F610A1" w:rsidRPr="00024E2E">
        <w:rPr>
          <w:rFonts w:ascii="Verdana" w:hAnsi="Verdana" w:cs="Times New Roman"/>
        </w:rPr>
        <w:t>la capacità</w:t>
      </w:r>
      <w:r w:rsidR="007F28D7" w:rsidRPr="00024E2E">
        <w:rPr>
          <w:rFonts w:ascii="Verdana" w:hAnsi="Verdana" w:cs="Times New Roman"/>
        </w:rPr>
        <w:t xml:space="preserve"> </w:t>
      </w:r>
      <w:r w:rsidRPr="00024E2E">
        <w:rPr>
          <w:rFonts w:ascii="Verdana" w:hAnsi="Verdana" w:cs="Times New Roman"/>
        </w:rPr>
        <w:t xml:space="preserve">delle Sale della Comunità </w:t>
      </w:r>
      <w:r w:rsidR="007F28D7" w:rsidRPr="00024E2E">
        <w:rPr>
          <w:rFonts w:ascii="Verdana" w:hAnsi="Verdana" w:cs="Times New Roman"/>
        </w:rPr>
        <w:t>di</w:t>
      </w:r>
      <w:r w:rsidR="00F610A1" w:rsidRPr="00024E2E">
        <w:rPr>
          <w:rFonts w:ascii="Verdana" w:hAnsi="Verdana" w:cs="Times New Roman"/>
        </w:rPr>
        <w:t xml:space="preserve"> </w:t>
      </w:r>
      <w:r w:rsidR="00F610A1" w:rsidRPr="00024E2E">
        <w:rPr>
          <w:rFonts w:ascii="Verdana" w:hAnsi="Verdana" w:cs="Times New Roman"/>
          <w:b/>
        </w:rPr>
        <w:t>animare realtà sociali diverse tra loro</w:t>
      </w:r>
      <w:r w:rsidRPr="00024E2E">
        <w:rPr>
          <w:rFonts w:ascii="Verdana" w:hAnsi="Verdana" w:cs="Times New Roman"/>
        </w:rPr>
        <w:t xml:space="preserve">. Dalla ricerca emerge </w:t>
      </w:r>
      <w:r w:rsidR="00587974" w:rsidRPr="00024E2E">
        <w:rPr>
          <w:rFonts w:ascii="Verdana" w:hAnsi="Verdana" w:cs="Times New Roman"/>
        </w:rPr>
        <w:t>una tendenza a</w:t>
      </w:r>
      <w:r w:rsidRPr="00024E2E">
        <w:rPr>
          <w:rFonts w:ascii="Verdana" w:hAnsi="Verdana" w:cs="Times New Roman"/>
        </w:rPr>
        <w:t xml:space="preserve"> distribuirsi</w:t>
      </w:r>
      <w:r w:rsidR="007946E1" w:rsidRPr="00024E2E">
        <w:rPr>
          <w:rFonts w:ascii="Verdana" w:hAnsi="Verdana" w:cs="Times New Roman"/>
        </w:rPr>
        <w:t xml:space="preserve"> equamente</w:t>
      </w:r>
      <w:r w:rsidRPr="00024E2E">
        <w:rPr>
          <w:rFonts w:ascii="Verdana" w:hAnsi="Verdana" w:cs="Times New Roman"/>
        </w:rPr>
        <w:t xml:space="preserve"> </w:t>
      </w:r>
      <w:r w:rsidR="00587974" w:rsidRPr="00024E2E">
        <w:rPr>
          <w:rFonts w:ascii="Verdana" w:hAnsi="Verdana" w:cs="Times New Roman"/>
        </w:rPr>
        <w:t>in centri abitati di dimensioni</w:t>
      </w:r>
      <w:r w:rsidRPr="00024E2E">
        <w:rPr>
          <w:rFonts w:ascii="Verdana" w:hAnsi="Verdana" w:cs="Times New Roman"/>
        </w:rPr>
        <w:t xml:space="preserve"> differenti: i</w:t>
      </w:r>
      <w:r w:rsidR="00F610A1" w:rsidRPr="00024E2E">
        <w:rPr>
          <w:rFonts w:ascii="Verdana" w:hAnsi="Verdana" w:cs="Times New Roman"/>
        </w:rPr>
        <w:t xml:space="preserve">l </w:t>
      </w:r>
      <w:r w:rsidR="00F610A1" w:rsidRPr="00024E2E">
        <w:rPr>
          <w:rFonts w:ascii="Verdana" w:hAnsi="Verdana" w:cs="Times New Roman"/>
          <w:i/>
        </w:rPr>
        <w:t>19%</w:t>
      </w:r>
      <w:r w:rsidR="00F610A1" w:rsidRPr="00024E2E">
        <w:rPr>
          <w:rFonts w:ascii="Verdana" w:hAnsi="Verdana" w:cs="Times New Roman"/>
        </w:rPr>
        <w:t xml:space="preserve"> delle Sale </w:t>
      </w:r>
      <w:r w:rsidRPr="00024E2E">
        <w:rPr>
          <w:rFonts w:ascii="Verdana" w:hAnsi="Verdana" w:cs="Times New Roman"/>
        </w:rPr>
        <w:t xml:space="preserve">è </w:t>
      </w:r>
      <w:r w:rsidR="008F33F1" w:rsidRPr="00024E2E">
        <w:rPr>
          <w:rFonts w:ascii="Verdana" w:hAnsi="Verdana" w:cs="Times New Roman"/>
        </w:rPr>
        <w:t>attiv</w:t>
      </w:r>
      <w:r w:rsidRPr="00024E2E">
        <w:rPr>
          <w:rFonts w:ascii="Verdana" w:hAnsi="Verdana" w:cs="Times New Roman"/>
        </w:rPr>
        <w:t>o</w:t>
      </w:r>
      <w:r w:rsidR="00F610A1" w:rsidRPr="00024E2E">
        <w:rPr>
          <w:rFonts w:ascii="Verdana" w:hAnsi="Verdana" w:cs="Times New Roman"/>
        </w:rPr>
        <w:t xml:space="preserve"> in </w:t>
      </w:r>
      <w:r w:rsidRPr="00024E2E">
        <w:rPr>
          <w:rFonts w:ascii="Verdana" w:hAnsi="Verdana" w:cs="Times New Roman"/>
        </w:rPr>
        <w:t>paesi</w:t>
      </w:r>
      <w:r w:rsidR="00F610A1" w:rsidRPr="00024E2E">
        <w:rPr>
          <w:rFonts w:ascii="Verdana" w:hAnsi="Verdana" w:cs="Times New Roman"/>
        </w:rPr>
        <w:t xml:space="preserve"> fino a 5.000 abitanti</w:t>
      </w:r>
      <w:r w:rsidRPr="00024E2E">
        <w:rPr>
          <w:rFonts w:ascii="Verdana" w:hAnsi="Verdana" w:cs="Times New Roman"/>
        </w:rPr>
        <w:t xml:space="preserve">, il </w:t>
      </w:r>
      <w:r w:rsidRPr="00024E2E">
        <w:rPr>
          <w:rFonts w:ascii="Verdana" w:hAnsi="Verdana" w:cs="Times New Roman"/>
          <w:i/>
        </w:rPr>
        <w:t>25%</w:t>
      </w:r>
      <w:r w:rsidRPr="00024E2E">
        <w:rPr>
          <w:rFonts w:ascii="Verdana" w:hAnsi="Verdana" w:cs="Times New Roman"/>
        </w:rPr>
        <w:t xml:space="preserve"> in centri da 5.000 a 10.000 abitanti, il </w:t>
      </w:r>
      <w:r w:rsidRPr="00024E2E">
        <w:rPr>
          <w:rFonts w:ascii="Verdana" w:hAnsi="Verdana" w:cs="Times New Roman"/>
          <w:i/>
        </w:rPr>
        <w:t>17%</w:t>
      </w:r>
      <w:r w:rsidRPr="00024E2E">
        <w:rPr>
          <w:rFonts w:ascii="Verdana" w:hAnsi="Verdana" w:cs="Times New Roman"/>
        </w:rPr>
        <w:t xml:space="preserve"> in citt</w:t>
      </w:r>
      <w:r w:rsidR="00587974" w:rsidRPr="00024E2E">
        <w:rPr>
          <w:rFonts w:ascii="Verdana" w:hAnsi="Verdana" w:cs="Times New Roman"/>
        </w:rPr>
        <w:t>adine</w:t>
      </w:r>
      <w:r w:rsidRPr="00024E2E">
        <w:rPr>
          <w:rFonts w:ascii="Verdana" w:hAnsi="Verdana" w:cs="Times New Roman"/>
        </w:rPr>
        <w:t xml:space="preserve"> da 10.000 a 20.000 abitanti</w:t>
      </w:r>
      <w:r w:rsidR="00587974" w:rsidRPr="00024E2E">
        <w:rPr>
          <w:rFonts w:ascii="Verdana" w:hAnsi="Verdana" w:cs="Times New Roman"/>
        </w:rPr>
        <w:t xml:space="preserve"> e</w:t>
      </w:r>
      <w:r w:rsidRPr="00024E2E">
        <w:rPr>
          <w:rFonts w:ascii="Verdana" w:hAnsi="Verdana" w:cs="Times New Roman"/>
        </w:rPr>
        <w:t xml:space="preserve"> il </w:t>
      </w:r>
      <w:r w:rsidRPr="00024E2E">
        <w:rPr>
          <w:rFonts w:ascii="Verdana" w:hAnsi="Verdana" w:cs="Times New Roman"/>
          <w:i/>
        </w:rPr>
        <w:t>16%</w:t>
      </w:r>
      <w:r w:rsidRPr="00024E2E">
        <w:rPr>
          <w:rFonts w:ascii="Verdana" w:hAnsi="Verdana" w:cs="Times New Roman"/>
        </w:rPr>
        <w:t xml:space="preserve"> in centri da 20.000 a 50.0</w:t>
      </w:r>
      <w:r w:rsidR="00587974" w:rsidRPr="00024E2E">
        <w:rPr>
          <w:rFonts w:ascii="Verdana" w:hAnsi="Verdana" w:cs="Times New Roman"/>
        </w:rPr>
        <w:t xml:space="preserve">00 abitanti. Seguono il </w:t>
      </w:r>
      <w:r w:rsidR="00587974" w:rsidRPr="00024E2E">
        <w:rPr>
          <w:rFonts w:ascii="Verdana" w:hAnsi="Verdana" w:cs="Times New Roman"/>
          <w:i/>
        </w:rPr>
        <w:t>10%</w:t>
      </w:r>
      <w:r w:rsidR="00587974" w:rsidRPr="00024E2E">
        <w:rPr>
          <w:rFonts w:ascii="Verdana" w:hAnsi="Verdana" w:cs="Times New Roman"/>
        </w:rPr>
        <w:t xml:space="preserve"> di s</w:t>
      </w:r>
      <w:r w:rsidRPr="00024E2E">
        <w:rPr>
          <w:rFonts w:ascii="Verdana" w:hAnsi="Verdana" w:cs="Times New Roman"/>
        </w:rPr>
        <w:t xml:space="preserve">ale </w:t>
      </w:r>
      <w:r w:rsidRPr="00024E2E">
        <w:rPr>
          <w:rFonts w:ascii="Verdana" w:hAnsi="Verdana" w:cs="Times New Roman"/>
        </w:rPr>
        <w:lastRenderedPageBreak/>
        <w:t>situate in centri da 50.000 a 100.000 abitanti e infine un</w:t>
      </w:r>
      <w:r w:rsidR="00F610A1" w:rsidRPr="00024E2E">
        <w:rPr>
          <w:rFonts w:ascii="Verdana" w:hAnsi="Verdana" w:cs="Times New Roman"/>
          <w:i/>
        </w:rPr>
        <w:t xml:space="preserve"> 13%</w:t>
      </w:r>
      <w:r w:rsidR="00F610A1" w:rsidRPr="00024E2E">
        <w:rPr>
          <w:rFonts w:ascii="Verdana" w:hAnsi="Verdana" w:cs="Times New Roman"/>
        </w:rPr>
        <w:t xml:space="preserve"> </w:t>
      </w:r>
      <w:r w:rsidR="00587974" w:rsidRPr="00024E2E">
        <w:rPr>
          <w:rFonts w:ascii="Verdana" w:hAnsi="Verdana" w:cs="Times New Roman"/>
        </w:rPr>
        <w:t>in città</w:t>
      </w:r>
      <w:r w:rsidR="00F610A1" w:rsidRPr="00024E2E">
        <w:rPr>
          <w:rFonts w:ascii="Verdana" w:hAnsi="Verdana" w:cs="Times New Roman"/>
        </w:rPr>
        <w:t xml:space="preserve"> con più di 100.000 abitanti</w:t>
      </w:r>
      <w:r w:rsidR="007F28D7" w:rsidRPr="00024E2E">
        <w:rPr>
          <w:rFonts w:ascii="Verdana" w:hAnsi="Verdana" w:cs="Times New Roman"/>
        </w:rPr>
        <w:t xml:space="preserve">. </w:t>
      </w:r>
      <w:r w:rsidR="00587974" w:rsidRPr="00024E2E">
        <w:rPr>
          <w:rFonts w:ascii="Verdana" w:hAnsi="Verdana" w:cs="Times New Roman"/>
        </w:rPr>
        <w:t>N</w:t>
      </w:r>
      <w:r w:rsidRPr="00024E2E">
        <w:rPr>
          <w:rFonts w:ascii="Verdana" w:hAnsi="Verdana" w:cs="Times New Roman"/>
        </w:rPr>
        <w:t xml:space="preserve">on si tratta </w:t>
      </w:r>
      <w:r w:rsidR="00587974" w:rsidRPr="00024E2E">
        <w:rPr>
          <w:rFonts w:ascii="Verdana" w:hAnsi="Verdana" w:cs="Times New Roman"/>
        </w:rPr>
        <w:t xml:space="preserve">però </w:t>
      </w:r>
      <w:r w:rsidRPr="00024E2E">
        <w:rPr>
          <w:rFonts w:ascii="Verdana" w:hAnsi="Verdana" w:cs="Times New Roman"/>
        </w:rPr>
        <w:t>soltanto d</w:t>
      </w:r>
      <w:r w:rsidR="007946E1" w:rsidRPr="00024E2E">
        <w:rPr>
          <w:rFonts w:ascii="Verdana" w:hAnsi="Verdana" w:cs="Times New Roman"/>
        </w:rPr>
        <w:t xml:space="preserve">i una questione di dimensioni, ma di una più generale </w:t>
      </w:r>
      <w:r w:rsidRPr="00024E2E">
        <w:rPr>
          <w:rFonts w:ascii="Verdana" w:hAnsi="Verdana" w:cs="Times New Roman"/>
        </w:rPr>
        <w:t xml:space="preserve">capacità di </w:t>
      </w:r>
      <w:r w:rsidR="00CD5836" w:rsidRPr="00024E2E">
        <w:rPr>
          <w:rFonts w:ascii="Verdana" w:hAnsi="Verdana" w:cs="Times New Roman"/>
        </w:rPr>
        <w:t>operare</w:t>
      </w:r>
      <w:r w:rsidR="007946E1" w:rsidRPr="00024E2E">
        <w:rPr>
          <w:rFonts w:ascii="Verdana" w:hAnsi="Verdana" w:cs="Times New Roman"/>
        </w:rPr>
        <w:t xml:space="preserve"> in zone che non sono </w:t>
      </w:r>
      <w:r w:rsidR="00CD5836" w:rsidRPr="00024E2E">
        <w:rPr>
          <w:rFonts w:ascii="Verdana" w:hAnsi="Verdana" w:cs="Times New Roman"/>
        </w:rPr>
        <w:t>facil</w:t>
      </w:r>
      <w:r w:rsidR="007946E1" w:rsidRPr="00024E2E">
        <w:rPr>
          <w:rFonts w:ascii="Verdana" w:hAnsi="Verdana" w:cs="Times New Roman"/>
        </w:rPr>
        <w:t xml:space="preserve">mente oggetto di animazione culturale. Si pensi solo al fatto che, nelle città con più di 100.000 abitanti, il </w:t>
      </w:r>
      <w:r w:rsidR="00F610A1" w:rsidRPr="00024E2E">
        <w:rPr>
          <w:rFonts w:ascii="Verdana" w:hAnsi="Verdana" w:cs="Times New Roman"/>
          <w:i/>
        </w:rPr>
        <w:t>65%</w:t>
      </w:r>
      <w:r w:rsidR="00CD5836" w:rsidRPr="00024E2E">
        <w:rPr>
          <w:rFonts w:ascii="Verdana" w:hAnsi="Verdana" w:cs="Times New Roman"/>
        </w:rPr>
        <w:t xml:space="preserve"> delle Sale della C</w:t>
      </w:r>
      <w:r w:rsidR="00F610A1" w:rsidRPr="00024E2E">
        <w:rPr>
          <w:rFonts w:ascii="Verdana" w:hAnsi="Verdana" w:cs="Times New Roman"/>
        </w:rPr>
        <w:t xml:space="preserve">omunità fa da presidio ad </w:t>
      </w:r>
      <w:r w:rsidR="00F610A1" w:rsidRPr="00024E2E">
        <w:rPr>
          <w:rFonts w:ascii="Verdana" w:hAnsi="Verdana" w:cs="Times New Roman"/>
          <w:b/>
        </w:rPr>
        <w:t>aree periferiche</w:t>
      </w:r>
      <w:r w:rsidR="007F28D7" w:rsidRPr="00024E2E">
        <w:rPr>
          <w:rFonts w:ascii="Verdana" w:hAnsi="Verdana" w:cs="Times New Roman"/>
        </w:rPr>
        <w:t>, contribuendo così a tenerle vive</w:t>
      </w:r>
      <w:r w:rsidR="00F610A1" w:rsidRPr="00024E2E">
        <w:rPr>
          <w:rFonts w:ascii="Verdana" w:hAnsi="Verdana" w:cs="Times New Roman"/>
        </w:rPr>
        <w:t xml:space="preserve">. </w:t>
      </w:r>
    </w:p>
    <w:p w:rsidR="00034352" w:rsidRPr="00024E2E" w:rsidRDefault="007946E1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>Dalla ricerca emerge inoltre c</w:t>
      </w:r>
      <w:r w:rsidR="00034352" w:rsidRPr="00024E2E">
        <w:rPr>
          <w:rFonts w:ascii="Verdana" w:hAnsi="Verdana" w:cs="Times New Roman"/>
        </w:rPr>
        <w:t xml:space="preserve">ome le </w:t>
      </w:r>
      <w:r w:rsidRPr="00024E2E">
        <w:rPr>
          <w:rFonts w:ascii="Verdana" w:hAnsi="Verdana" w:cs="Times New Roman"/>
        </w:rPr>
        <w:t xml:space="preserve">Sale della Comunità </w:t>
      </w:r>
      <w:r w:rsidR="00034352" w:rsidRPr="00024E2E">
        <w:rPr>
          <w:rFonts w:ascii="Verdana" w:hAnsi="Verdana" w:cs="Times New Roman"/>
        </w:rPr>
        <w:t xml:space="preserve">poggino la loro attività sulla collaborazione di </w:t>
      </w:r>
      <w:r w:rsidR="00CD5836" w:rsidRPr="00024E2E">
        <w:rPr>
          <w:rFonts w:ascii="Verdana" w:hAnsi="Verdana" w:cs="Times New Roman"/>
        </w:rPr>
        <w:t xml:space="preserve">una </w:t>
      </w:r>
      <w:r w:rsidR="007F28D7" w:rsidRPr="00024E2E">
        <w:rPr>
          <w:rFonts w:ascii="Verdana" w:hAnsi="Verdana" w:cs="Times New Roman"/>
          <w:b/>
        </w:rPr>
        <w:t>rete di volontari</w:t>
      </w:r>
      <w:r w:rsidR="007F28D7" w:rsidRPr="00024E2E">
        <w:rPr>
          <w:rFonts w:ascii="Verdana" w:hAnsi="Verdana" w:cs="Times New Roman"/>
        </w:rPr>
        <w:t xml:space="preserve">, </w:t>
      </w:r>
      <w:r w:rsidR="00034352" w:rsidRPr="00024E2E">
        <w:rPr>
          <w:rFonts w:ascii="Verdana" w:hAnsi="Verdana" w:cs="Times New Roman"/>
        </w:rPr>
        <w:t xml:space="preserve">capace di valorizzare molte diverse competenze e di allargarsi fino a coinvolgere una grande quantità di persone: </w:t>
      </w:r>
      <w:r w:rsidR="00CD5836" w:rsidRPr="00024E2E">
        <w:rPr>
          <w:rFonts w:ascii="Verdana" w:hAnsi="Verdana" w:cs="Times New Roman"/>
        </w:rPr>
        <w:t xml:space="preserve">infatti </w:t>
      </w:r>
      <w:r w:rsidR="00034352" w:rsidRPr="00024E2E">
        <w:rPr>
          <w:rFonts w:ascii="Verdana" w:hAnsi="Verdana" w:cs="Times New Roman"/>
        </w:rPr>
        <w:t xml:space="preserve">il 47% delle sale si avvale della cooperazione di più di 10 persone, mentre in un altro </w:t>
      </w:r>
      <w:r w:rsidR="00034352" w:rsidRPr="00024E2E">
        <w:rPr>
          <w:rFonts w:ascii="Verdana" w:hAnsi="Verdana" w:cs="Times New Roman"/>
          <w:i/>
        </w:rPr>
        <w:t>24%</w:t>
      </w:r>
      <w:r w:rsidR="00034352" w:rsidRPr="00024E2E">
        <w:rPr>
          <w:rFonts w:ascii="Verdana" w:hAnsi="Verdana" w:cs="Times New Roman"/>
        </w:rPr>
        <w:t xml:space="preserve"> dei casi sono coinvolte tra le 5 e le 10 persone.</w:t>
      </w:r>
    </w:p>
    <w:p w:rsidR="00034352" w:rsidRPr="00024E2E" w:rsidRDefault="00034352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Il pubblico delle Sale della Comunità presenta poi un </w:t>
      </w:r>
      <w:r w:rsidRPr="00024E2E">
        <w:rPr>
          <w:rFonts w:ascii="Verdana" w:hAnsi="Verdana" w:cs="Times New Roman"/>
          <w:b/>
        </w:rPr>
        <w:t>profilo intergenerazionale</w:t>
      </w:r>
      <w:r w:rsidRPr="00024E2E">
        <w:rPr>
          <w:rFonts w:ascii="Verdana" w:hAnsi="Verdana" w:cs="Times New Roman"/>
        </w:rPr>
        <w:t xml:space="preserve"> di grande valore, che fa della loro attività culturale un polo di attrazione non solo per gli adulti (raggiunt</w:t>
      </w:r>
      <w:r w:rsidR="00CD5836" w:rsidRPr="00024E2E">
        <w:rPr>
          <w:rFonts w:ascii="Verdana" w:hAnsi="Verdana" w:cs="Times New Roman"/>
        </w:rPr>
        <w:t>i</w:t>
      </w:r>
      <w:r w:rsidRPr="00024E2E">
        <w:rPr>
          <w:rFonts w:ascii="Verdana" w:hAnsi="Verdana" w:cs="Times New Roman"/>
        </w:rPr>
        <w:t xml:space="preserve"> dal </w:t>
      </w:r>
      <w:r w:rsidRPr="00024E2E">
        <w:rPr>
          <w:rFonts w:ascii="Verdana" w:hAnsi="Verdana" w:cs="Times New Roman"/>
          <w:i/>
        </w:rPr>
        <w:t xml:space="preserve">92,06% </w:t>
      </w:r>
      <w:r w:rsidR="000B302E" w:rsidRPr="00024E2E">
        <w:rPr>
          <w:rFonts w:ascii="Verdana" w:hAnsi="Verdana" w:cs="Times New Roman"/>
        </w:rPr>
        <w:t xml:space="preserve">delle sale) ma anche </w:t>
      </w:r>
      <w:r w:rsidR="00CD5836" w:rsidRPr="00024E2E">
        <w:rPr>
          <w:rFonts w:ascii="Verdana" w:hAnsi="Verdana" w:cs="Times New Roman"/>
        </w:rPr>
        <w:t xml:space="preserve">per i </w:t>
      </w:r>
      <w:r w:rsidR="000B302E" w:rsidRPr="00024E2E">
        <w:rPr>
          <w:rFonts w:ascii="Verdana" w:hAnsi="Verdana" w:cs="Times New Roman"/>
          <w:b/>
        </w:rPr>
        <w:t>più giovani</w:t>
      </w:r>
      <w:r w:rsidR="000B302E" w:rsidRPr="00024E2E">
        <w:rPr>
          <w:rFonts w:ascii="Verdana" w:hAnsi="Verdana" w:cs="Times New Roman"/>
        </w:rPr>
        <w:t xml:space="preserve"> (il </w:t>
      </w:r>
      <w:r w:rsidR="000B302E" w:rsidRPr="00024E2E">
        <w:rPr>
          <w:rFonts w:ascii="Verdana" w:hAnsi="Verdana" w:cs="Times New Roman"/>
          <w:i/>
        </w:rPr>
        <w:t>53,97%</w:t>
      </w:r>
      <w:r w:rsidR="000B302E" w:rsidRPr="00024E2E">
        <w:rPr>
          <w:rFonts w:ascii="Verdana" w:hAnsi="Verdana" w:cs="Times New Roman"/>
        </w:rPr>
        <w:t xml:space="preserve"> delle sale raggiunge il pubblico sotto i 9 anni e il </w:t>
      </w:r>
      <w:r w:rsidR="000B302E" w:rsidRPr="00024E2E">
        <w:rPr>
          <w:rFonts w:ascii="Verdana" w:hAnsi="Verdana" w:cs="Times New Roman"/>
          <w:i/>
        </w:rPr>
        <w:t>40,87%</w:t>
      </w:r>
      <w:r w:rsidR="000B302E" w:rsidRPr="00024E2E">
        <w:rPr>
          <w:rFonts w:ascii="Verdana" w:hAnsi="Verdana" w:cs="Times New Roman"/>
        </w:rPr>
        <w:t xml:space="preserve"> quello tra i 10 e i 14 anni). Senza dimenticare gli </w:t>
      </w:r>
      <w:r w:rsidR="000B302E" w:rsidRPr="00024E2E">
        <w:rPr>
          <w:rFonts w:ascii="Verdana" w:hAnsi="Verdana" w:cs="Times New Roman"/>
          <w:b/>
        </w:rPr>
        <w:t>anziani</w:t>
      </w:r>
      <w:r w:rsidR="000B302E" w:rsidRPr="00024E2E">
        <w:rPr>
          <w:rFonts w:ascii="Verdana" w:hAnsi="Verdana" w:cs="Times New Roman"/>
        </w:rPr>
        <w:t xml:space="preserve"> (il </w:t>
      </w:r>
      <w:r w:rsidR="000B302E" w:rsidRPr="00024E2E">
        <w:rPr>
          <w:rFonts w:ascii="Verdana" w:hAnsi="Verdana" w:cs="Times New Roman"/>
          <w:i/>
        </w:rPr>
        <w:t>34,13%</w:t>
      </w:r>
      <w:r w:rsidR="00CD5836" w:rsidRPr="00024E2E">
        <w:rPr>
          <w:rFonts w:ascii="Verdana" w:hAnsi="Verdana" w:cs="Times New Roman"/>
        </w:rPr>
        <w:t xml:space="preserve"> delle sale coinvolge </w:t>
      </w:r>
      <w:r w:rsidR="000B302E" w:rsidRPr="00024E2E">
        <w:rPr>
          <w:rFonts w:ascii="Verdana" w:hAnsi="Verdana" w:cs="Times New Roman"/>
        </w:rPr>
        <w:t xml:space="preserve">un pubblico di over 65) a conferma della capacità di </w:t>
      </w:r>
      <w:r w:rsidR="00CD5836" w:rsidRPr="00024E2E">
        <w:rPr>
          <w:rFonts w:ascii="Verdana" w:hAnsi="Verdana" w:cs="Times New Roman"/>
        </w:rPr>
        <w:t>dare</w:t>
      </w:r>
      <w:r w:rsidR="000B302E" w:rsidRPr="00024E2E">
        <w:rPr>
          <w:rFonts w:ascii="Verdana" w:hAnsi="Verdana" w:cs="Times New Roman"/>
        </w:rPr>
        <w:t xml:space="preserve"> trasversalmente </w:t>
      </w:r>
      <w:r w:rsidR="00CD5836" w:rsidRPr="00024E2E">
        <w:rPr>
          <w:rFonts w:ascii="Verdana" w:hAnsi="Verdana" w:cs="Times New Roman"/>
        </w:rPr>
        <w:t xml:space="preserve">risposta ad </w:t>
      </w:r>
      <w:r w:rsidR="000B302E" w:rsidRPr="00024E2E">
        <w:rPr>
          <w:rFonts w:ascii="Verdana" w:hAnsi="Verdana" w:cs="Times New Roman"/>
        </w:rPr>
        <w:t xml:space="preserve">una molteplicità di bisogni culturali. </w:t>
      </w:r>
      <w:r w:rsidR="00CD5836" w:rsidRPr="00024E2E">
        <w:rPr>
          <w:rFonts w:ascii="Verdana" w:hAnsi="Verdana" w:cs="Times New Roman"/>
        </w:rPr>
        <w:t>Questo a</w:t>
      </w:r>
      <w:r w:rsidR="000B302E" w:rsidRPr="00024E2E">
        <w:rPr>
          <w:rFonts w:ascii="Verdana" w:hAnsi="Verdana" w:cs="Times New Roman"/>
        </w:rPr>
        <w:t xml:space="preserve">nche grazie alla varietà di un’offerta che va dalla programmazione cinematografica alla messa in scena teatrale, passando per la musica e l’offerta di cicli di conferenze. </w:t>
      </w:r>
    </w:p>
    <w:p w:rsidR="00034352" w:rsidRPr="00024E2E" w:rsidRDefault="000B302E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Un’offerta che nel campo cinematografico viene progettata sulla base dei bisogni dello spettatore, con una particolare attenzione alle </w:t>
      </w:r>
      <w:r w:rsidR="00CD5836" w:rsidRPr="00024E2E">
        <w:rPr>
          <w:rFonts w:ascii="Verdana" w:hAnsi="Verdana" w:cs="Times New Roman"/>
        </w:rPr>
        <w:t xml:space="preserve">specificità di alcuni </w:t>
      </w:r>
      <w:r w:rsidR="00CD5836" w:rsidRPr="00024E2E">
        <w:rPr>
          <w:rFonts w:ascii="Verdana" w:hAnsi="Verdana" w:cs="Times New Roman"/>
          <w:i/>
        </w:rPr>
        <w:t>target</w:t>
      </w:r>
      <w:r w:rsidRPr="00024E2E">
        <w:rPr>
          <w:rFonts w:ascii="Verdana" w:hAnsi="Verdana" w:cs="Times New Roman"/>
        </w:rPr>
        <w:t xml:space="preserve">. Tra i </w:t>
      </w:r>
      <w:r w:rsidRPr="00024E2E">
        <w:rPr>
          <w:rFonts w:ascii="Verdana" w:hAnsi="Verdana" w:cs="Times New Roman"/>
          <w:b/>
        </w:rPr>
        <w:t>cinque criteri dominanti nella scelta dei film</w:t>
      </w:r>
      <w:r w:rsidRPr="00024E2E">
        <w:rPr>
          <w:rFonts w:ascii="Verdana" w:hAnsi="Verdana" w:cs="Times New Roman"/>
        </w:rPr>
        <w:t xml:space="preserve"> per il </w:t>
      </w:r>
      <w:r w:rsidRPr="00024E2E">
        <w:rPr>
          <w:rFonts w:ascii="Verdana" w:hAnsi="Verdana" w:cs="Times New Roman"/>
          <w:i/>
        </w:rPr>
        <w:t>97,55%</w:t>
      </w:r>
      <w:r w:rsidRPr="00024E2E">
        <w:rPr>
          <w:rFonts w:ascii="Verdana" w:hAnsi="Verdana" w:cs="Times New Roman"/>
        </w:rPr>
        <w:t xml:space="preserve"> della sale </w:t>
      </w:r>
      <w:r w:rsidR="00CD5836" w:rsidRPr="00024E2E">
        <w:rPr>
          <w:rFonts w:ascii="Verdana" w:hAnsi="Verdana" w:cs="Times New Roman"/>
        </w:rPr>
        <w:t>c’è pertanto</w:t>
      </w:r>
      <w:r w:rsidRPr="00024E2E">
        <w:rPr>
          <w:rFonts w:ascii="Verdana" w:hAnsi="Verdana" w:cs="Times New Roman"/>
        </w:rPr>
        <w:t xml:space="preserve"> la destinazione ad un pubblico di </w:t>
      </w:r>
      <w:r w:rsidRPr="00024E2E">
        <w:rPr>
          <w:rFonts w:ascii="Verdana" w:hAnsi="Verdana" w:cs="Times New Roman"/>
          <w:b/>
        </w:rPr>
        <w:t>famiglie</w:t>
      </w:r>
      <w:r w:rsidRPr="00024E2E">
        <w:rPr>
          <w:rFonts w:ascii="Verdana" w:hAnsi="Verdana" w:cs="Times New Roman"/>
        </w:rPr>
        <w:t xml:space="preserve"> e nel </w:t>
      </w:r>
      <w:r w:rsidRPr="00024E2E">
        <w:rPr>
          <w:rFonts w:ascii="Verdana" w:hAnsi="Verdana" w:cs="Times New Roman"/>
          <w:i/>
        </w:rPr>
        <w:t>93,63%</w:t>
      </w:r>
      <w:r w:rsidRPr="00024E2E">
        <w:rPr>
          <w:rFonts w:ascii="Verdana" w:hAnsi="Verdana" w:cs="Times New Roman"/>
        </w:rPr>
        <w:t xml:space="preserve"> delle sale l’offerta di film adatti ai </w:t>
      </w:r>
      <w:r w:rsidRPr="00024E2E">
        <w:rPr>
          <w:rFonts w:ascii="Verdana" w:hAnsi="Verdana" w:cs="Times New Roman"/>
          <w:b/>
        </w:rPr>
        <w:t>bambini</w:t>
      </w:r>
      <w:r w:rsidRPr="00024E2E">
        <w:rPr>
          <w:rFonts w:ascii="Verdana" w:hAnsi="Verdana" w:cs="Times New Roman"/>
        </w:rPr>
        <w:t xml:space="preserve">. Interessante </w:t>
      </w:r>
      <w:r w:rsidR="00CD5836" w:rsidRPr="00024E2E">
        <w:rPr>
          <w:rFonts w:ascii="Verdana" w:hAnsi="Verdana" w:cs="Times New Roman"/>
        </w:rPr>
        <w:t xml:space="preserve">da questo punto di vista, </w:t>
      </w:r>
      <w:r w:rsidRPr="00024E2E">
        <w:rPr>
          <w:rFonts w:ascii="Verdana" w:hAnsi="Verdana" w:cs="Times New Roman"/>
        </w:rPr>
        <w:t xml:space="preserve">anche la </w:t>
      </w:r>
      <w:r w:rsidR="00CD5836" w:rsidRPr="00024E2E">
        <w:rPr>
          <w:rFonts w:ascii="Verdana" w:hAnsi="Verdana" w:cs="Times New Roman"/>
        </w:rPr>
        <w:t>ricerca</w:t>
      </w:r>
      <w:r w:rsidRPr="00024E2E">
        <w:rPr>
          <w:rFonts w:ascii="Verdana" w:hAnsi="Verdana" w:cs="Times New Roman"/>
        </w:rPr>
        <w:t xml:space="preserve"> di film adatti a suscitare dibattito (dichiarato come criterio importante dal </w:t>
      </w:r>
      <w:r w:rsidRPr="00024E2E">
        <w:rPr>
          <w:rFonts w:ascii="Verdana" w:hAnsi="Verdana" w:cs="Times New Roman"/>
          <w:i/>
        </w:rPr>
        <w:t>90,69%</w:t>
      </w:r>
      <w:r w:rsidRPr="00024E2E">
        <w:rPr>
          <w:rFonts w:ascii="Verdana" w:hAnsi="Verdana" w:cs="Times New Roman"/>
        </w:rPr>
        <w:t xml:space="preserve">) e la presenza di temi emergenti (dichiarato dal </w:t>
      </w:r>
      <w:r w:rsidRPr="00024E2E">
        <w:rPr>
          <w:rFonts w:ascii="Verdana" w:hAnsi="Verdana" w:cs="Times New Roman"/>
          <w:i/>
        </w:rPr>
        <w:t>88,24%</w:t>
      </w:r>
      <w:r w:rsidR="00180088" w:rsidRPr="00024E2E">
        <w:rPr>
          <w:rFonts w:ascii="Verdana" w:hAnsi="Verdana" w:cs="Times New Roman"/>
        </w:rPr>
        <w:t xml:space="preserve"> delle sale</w:t>
      </w:r>
      <w:r w:rsidRPr="00024E2E">
        <w:rPr>
          <w:rFonts w:ascii="Verdana" w:hAnsi="Verdana" w:cs="Times New Roman"/>
        </w:rPr>
        <w:t>)</w:t>
      </w:r>
      <w:r w:rsidR="00180088" w:rsidRPr="00024E2E">
        <w:rPr>
          <w:rFonts w:ascii="Verdana" w:hAnsi="Verdana" w:cs="Times New Roman"/>
        </w:rPr>
        <w:t xml:space="preserve">. Emerge così una volontà di suscitare il confronto che riprende e rinnova in forme diverse la tradizionale attività di cineforum e la </w:t>
      </w:r>
      <w:r w:rsidR="00180088" w:rsidRPr="00024E2E">
        <w:rPr>
          <w:rFonts w:ascii="Verdana" w:hAnsi="Verdana" w:cs="Times New Roman"/>
          <w:b/>
          <w:i/>
        </w:rPr>
        <w:t>mission</w:t>
      </w:r>
      <w:r w:rsidR="00180088" w:rsidRPr="00024E2E">
        <w:rPr>
          <w:rFonts w:ascii="Verdana" w:hAnsi="Verdana" w:cs="Times New Roman"/>
          <w:b/>
        </w:rPr>
        <w:t xml:space="preserve"> formativa</w:t>
      </w:r>
      <w:r w:rsidR="00180088" w:rsidRPr="00024E2E">
        <w:rPr>
          <w:rFonts w:ascii="Verdana" w:hAnsi="Verdana" w:cs="Times New Roman"/>
        </w:rPr>
        <w:t xml:space="preserve"> assegnata dalla Chiesa alle Sale della Comunità.</w:t>
      </w:r>
    </w:p>
    <w:p w:rsidR="000A7CCF" w:rsidRPr="00024E2E" w:rsidRDefault="00180088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L’offerta delle Sale della Comunità si amplia poi ulteriormente grazie allo sforzo di </w:t>
      </w:r>
      <w:r w:rsidR="007F28D7" w:rsidRPr="00024E2E">
        <w:rPr>
          <w:rFonts w:ascii="Verdana" w:hAnsi="Verdana" w:cs="Times New Roman"/>
        </w:rPr>
        <w:t>ospitare attività</w:t>
      </w:r>
      <w:r w:rsidRPr="00024E2E">
        <w:rPr>
          <w:rFonts w:ascii="Verdana" w:hAnsi="Verdana" w:cs="Times New Roman"/>
        </w:rPr>
        <w:t xml:space="preserve"> ed iniziative di altre istituzioni/associazioni, contribuendo così ad un </w:t>
      </w:r>
      <w:r w:rsidR="007F28D7" w:rsidRPr="00024E2E">
        <w:rPr>
          <w:rFonts w:ascii="Verdana" w:hAnsi="Verdana" w:cs="Times New Roman"/>
          <w:b/>
        </w:rPr>
        <w:t>dialogo con il territorio</w:t>
      </w:r>
      <w:r w:rsidR="007F28D7" w:rsidRPr="00024E2E">
        <w:rPr>
          <w:rFonts w:ascii="Verdana" w:hAnsi="Verdana" w:cs="Times New Roman"/>
        </w:rPr>
        <w:t xml:space="preserve">, </w:t>
      </w:r>
      <w:r w:rsidRPr="00024E2E">
        <w:rPr>
          <w:rFonts w:ascii="Verdana" w:hAnsi="Verdana" w:cs="Times New Roman"/>
        </w:rPr>
        <w:t xml:space="preserve">che permette ad una molteplicità di soggetti di trovare uno spazio per entrare in contatto con il proprio pubblico </w:t>
      </w:r>
      <w:r w:rsidR="00CD5836" w:rsidRPr="00024E2E">
        <w:rPr>
          <w:rFonts w:ascii="Verdana" w:hAnsi="Verdana" w:cs="Times New Roman"/>
        </w:rPr>
        <w:t>locale</w:t>
      </w:r>
      <w:r w:rsidRPr="00024E2E">
        <w:rPr>
          <w:rFonts w:ascii="Verdana" w:hAnsi="Verdana" w:cs="Times New Roman"/>
        </w:rPr>
        <w:t xml:space="preserve">. Infatti il </w:t>
      </w:r>
      <w:r w:rsidRPr="00024E2E">
        <w:rPr>
          <w:rFonts w:ascii="Verdana" w:hAnsi="Verdana" w:cs="Times New Roman"/>
          <w:b/>
        </w:rPr>
        <w:t>93,75%</w:t>
      </w:r>
      <w:r w:rsidR="00CD5836" w:rsidRPr="00024E2E">
        <w:rPr>
          <w:rFonts w:ascii="Verdana" w:hAnsi="Verdana" w:cs="Times New Roman"/>
        </w:rPr>
        <w:t xml:space="preserve"> delle s</w:t>
      </w:r>
      <w:r w:rsidRPr="00024E2E">
        <w:rPr>
          <w:rFonts w:ascii="Verdana" w:hAnsi="Verdana" w:cs="Times New Roman"/>
        </w:rPr>
        <w:t>ale</w:t>
      </w:r>
      <w:r w:rsidR="00D906F1" w:rsidRPr="00024E2E">
        <w:rPr>
          <w:rFonts w:ascii="Verdana" w:hAnsi="Verdana" w:cs="Times New Roman"/>
        </w:rPr>
        <w:t xml:space="preserve"> partecipanti alla ricerca</w:t>
      </w:r>
      <w:r w:rsidRPr="00024E2E">
        <w:rPr>
          <w:rFonts w:ascii="Verdana" w:hAnsi="Verdana" w:cs="Times New Roman"/>
        </w:rPr>
        <w:t xml:space="preserve"> </w:t>
      </w:r>
      <w:r w:rsidR="00D906F1" w:rsidRPr="00024E2E">
        <w:rPr>
          <w:rFonts w:ascii="Verdana" w:hAnsi="Verdana" w:cs="Times New Roman"/>
        </w:rPr>
        <w:t xml:space="preserve">(pari a 255 sale) </w:t>
      </w:r>
      <w:r w:rsidR="00D906F1" w:rsidRPr="00024E2E">
        <w:rPr>
          <w:rFonts w:ascii="Verdana" w:hAnsi="Verdana" w:cs="Times New Roman"/>
          <w:b/>
        </w:rPr>
        <w:t>ospita anche attività di altri soggetti</w:t>
      </w:r>
      <w:r w:rsidR="00D906F1" w:rsidRPr="00024E2E">
        <w:rPr>
          <w:rFonts w:ascii="Verdana" w:hAnsi="Verdana" w:cs="Times New Roman"/>
        </w:rPr>
        <w:t>. In particolare, 240 sale (pari all’</w:t>
      </w:r>
      <w:r w:rsidR="00D906F1" w:rsidRPr="00024E2E">
        <w:rPr>
          <w:rFonts w:ascii="Verdana" w:hAnsi="Verdana" w:cs="Times New Roman"/>
          <w:i/>
        </w:rPr>
        <w:t>88,24%</w:t>
      </w:r>
      <w:r w:rsidR="00D906F1" w:rsidRPr="00024E2E">
        <w:rPr>
          <w:rFonts w:ascii="Verdana" w:hAnsi="Verdana" w:cs="Times New Roman"/>
        </w:rPr>
        <w:t>) ospitano almen</w:t>
      </w:r>
      <w:r w:rsidR="00CD5836" w:rsidRPr="00024E2E">
        <w:rPr>
          <w:rFonts w:ascii="Verdana" w:hAnsi="Verdana" w:cs="Times New Roman"/>
        </w:rPr>
        <w:t xml:space="preserve">o “spesso” o “qualche volta” </w:t>
      </w:r>
      <w:r w:rsidR="00D906F1" w:rsidRPr="00024E2E">
        <w:rPr>
          <w:rFonts w:ascii="Verdana" w:hAnsi="Verdana" w:cs="Times New Roman"/>
        </w:rPr>
        <w:t xml:space="preserve">iniziative delle scuole, 203 (pari al </w:t>
      </w:r>
      <w:r w:rsidR="00D906F1" w:rsidRPr="00024E2E">
        <w:rPr>
          <w:rFonts w:ascii="Verdana" w:hAnsi="Verdana" w:cs="Times New Roman"/>
          <w:i/>
        </w:rPr>
        <w:t>74,63%</w:t>
      </w:r>
      <w:r w:rsidR="00D906F1" w:rsidRPr="00024E2E">
        <w:rPr>
          <w:rFonts w:ascii="Verdana" w:hAnsi="Verdana" w:cs="Times New Roman"/>
        </w:rPr>
        <w:t xml:space="preserve">) danno spazio ad iniziative promosse dagli enti pubblici del territorio e 208 (pari al </w:t>
      </w:r>
      <w:r w:rsidR="00D906F1" w:rsidRPr="00024E2E">
        <w:rPr>
          <w:rFonts w:ascii="Verdana" w:hAnsi="Verdana" w:cs="Times New Roman"/>
          <w:i/>
        </w:rPr>
        <w:t>76,47%</w:t>
      </w:r>
      <w:r w:rsidR="00D906F1" w:rsidRPr="00024E2E">
        <w:rPr>
          <w:rFonts w:ascii="Verdana" w:hAnsi="Verdana" w:cs="Times New Roman"/>
        </w:rPr>
        <w:t>) accolgono attività di centri e associazioni locali.</w:t>
      </w:r>
    </w:p>
    <w:p w:rsidR="000A7CCF" w:rsidRPr="00024E2E" w:rsidRDefault="000A7CCF" w:rsidP="0010176D">
      <w:pPr>
        <w:jc w:val="both"/>
        <w:rPr>
          <w:rFonts w:ascii="Verdana" w:hAnsi="Verdana" w:cs="Times New Roman"/>
        </w:rPr>
      </w:pPr>
      <w:r w:rsidRPr="00024E2E">
        <w:rPr>
          <w:rFonts w:ascii="Verdana" w:hAnsi="Verdana" w:cs="Times New Roman"/>
        </w:rPr>
        <w:t xml:space="preserve">La ricerca proseguirà a ottobre </w:t>
      </w:r>
      <w:r w:rsidR="00336775" w:rsidRPr="00024E2E">
        <w:rPr>
          <w:rFonts w:ascii="Verdana" w:hAnsi="Verdana" w:cs="Times New Roman"/>
        </w:rPr>
        <w:t xml:space="preserve">2016 con </w:t>
      </w:r>
      <w:r w:rsidR="00336775" w:rsidRPr="00024E2E">
        <w:rPr>
          <w:rFonts w:ascii="Verdana" w:hAnsi="Verdana" w:cs="Times New Roman"/>
          <w:b/>
        </w:rPr>
        <w:t>l’indagine</w:t>
      </w:r>
      <w:r w:rsidRPr="00024E2E">
        <w:rPr>
          <w:rFonts w:ascii="Verdana" w:hAnsi="Verdana" w:cs="Times New Roman"/>
          <w:b/>
        </w:rPr>
        <w:t xml:space="preserve"> </w:t>
      </w:r>
      <w:r w:rsidR="00336775" w:rsidRPr="00024E2E">
        <w:rPr>
          <w:rFonts w:ascii="Verdana" w:hAnsi="Verdana" w:cs="Times New Roman"/>
          <w:b/>
        </w:rPr>
        <w:t>sull’esperienza del cinema dei pubblici under 14</w:t>
      </w:r>
      <w:r w:rsidR="00336775" w:rsidRPr="00024E2E">
        <w:rPr>
          <w:rFonts w:ascii="Verdana" w:hAnsi="Verdana" w:cs="Times New Roman"/>
        </w:rPr>
        <w:t xml:space="preserve">, </w:t>
      </w:r>
      <w:r w:rsidRPr="00024E2E">
        <w:rPr>
          <w:rFonts w:ascii="Verdana" w:hAnsi="Verdana" w:cs="Times New Roman"/>
        </w:rPr>
        <w:t>che vedrà impegnati nella promozione e nella raccolta delle testimonianze di bambini e di adolescenti oltre alle Sale della Comunità anche</w:t>
      </w:r>
      <w:r w:rsidR="00336775" w:rsidRPr="00024E2E">
        <w:rPr>
          <w:rFonts w:ascii="Verdana" w:hAnsi="Verdana" w:cs="Times New Roman"/>
        </w:rPr>
        <w:t xml:space="preserve"> le sale che aderiscono ad ANEC; e a febbraio 2017 con </w:t>
      </w:r>
      <w:r w:rsidR="00336775" w:rsidRPr="00024E2E">
        <w:rPr>
          <w:rFonts w:ascii="Verdana" w:hAnsi="Verdana" w:cs="Times New Roman"/>
          <w:b/>
        </w:rPr>
        <w:t>l’indagine sui pubblici adulti e sugli older</w:t>
      </w:r>
      <w:r w:rsidR="00336775" w:rsidRPr="00024E2E">
        <w:rPr>
          <w:rFonts w:ascii="Verdana" w:hAnsi="Verdana" w:cs="Times New Roman"/>
        </w:rPr>
        <w:t xml:space="preserve"> e sul significa</w:t>
      </w:r>
      <w:r w:rsidR="007F2AF2">
        <w:rPr>
          <w:rFonts w:ascii="Verdana" w:hAnsi="Verdana" w:cs="Times New Roman"/>
        </w:rPr>
        <w:t>to</w:t>
      </w:r>
      <w:r w:rsidR="00336775" w:rsidRPr="00024E2E">
        <w:rPr>
          <w:rFonts w:ascii="Verdana" w:hAnsi="Verdana" w:cs="Times New Roman"/>
        </w:rPr>
        <w:t xml:space="preserve"> e sui valori che rivestono l’esperienza del cinema e del </w:t>
      </w:r>
      <w:r w:rsidR="00F11A15">
        <w:rPr>
          <w:rFonts w:ascii="Verdana" w:hAnsi="Verdana" w:cs="Times New Roman"/>
        </w:rPr>
        <w:t xml:space="preserve">suo </w:t>
      </w:r>
      <w:r w:rsidR="00336775" w:rsidRPr="00024E2E">
        <w:rPr>
          <w:rFonts w:ascii="Verdana" w:hAnsi="Verdana" w:cs="Times New Roman"/>
        </w:rPr>
        <w:t>consumo in sala.</w:t>
      </w:r>
      <w:bookmarkStart w:id="0" w:name="_GoBack"/>
      <w:bookmarkEnd w:id="0"/>
    </w:p>
    <w:p w:rsidR="002C4D4C" w:rsidRPr="00024E2E" w:rsidRDefault="002C4D4C" w:rsidP="0010176D">
      <w:pPr>
        <w:jc w:val="both"/>
        <w:rPr>
          <w:rFonts w:ascii="Verdana" w:hAnsi="Verdana"/>
        </w:rPr>
      </w:pPr>
    </w:p>
    <w:sectPr w:rsidR="002C4D4C" w:rsidRPr="00024E2E" w:rsidSect="003A2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2BE"/>
    <w:multiLevelType w:val="hybridMultilevel"/>
    <w:tmpl w:val="444A3176"/>
    <w:lvl w:ilvl="0" w:tplc="EEAC0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B4C8C"/>
    <w:multiLevelType w:val="hybridMultilevel"/>
    <w:tmpl w:val="B120BFB0"/>
    <w:lvl w:ilvl="0" w:tplc="0C5437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024F9"/>
    <w:rsid w:val="000024F9"/>
    <w:rsid w:val="00024E2E"/>
    <w:rsid w:val="00034352"/>
    <w:rsid w:val="0004453D"/>
    <w:rsid w:val="00077DEB"/>
    <w:rsid w:val="000A1DB8"/>
    <w:rsid w:val="000A7CCF"/>
    <w:rsid w:val="000B302E"/>
    <w:rsid w:val="000F3592"/>
    <w:rsid w:val="0010176D"/>
    <w:rsid w:val="00180088"/>
    <w:rsid w:val="00211523"/>
    <w:rsid w:val="00254BA2"/>
    <w:rsid w:val="002553E9"/>
    <w:rsid w:val="0029755C"/>
    <w:rsid w:val="002B0F7F"/>
    <w:rsid w:val="002C4D4C"/>
    <w:rsid w:val="002E0B47"/>
    <w:rsid w:val="00336775"/>
    <w:rsid w:val="00351929"/>
    <w:rsid w:val="003A159C"/>
    <w:rsid w:val="003A24D8"/>
    <w:rsid w:val="00447B6E"/>
    <w:rsid w:val="00486435"/>
    <w:rsid w:val="004B1C90"/>
    <w:rsid w:val="00502DBF"/>
    <w:rsid w:val="00524084"/>
    <w:rsid w:val="00530D0A"/>
    <w:rsid w:val="00557EBF"/>
    <w:rsid w:val="005868C7"/>
    <w:rsid w:val="00587974"/>
    <w:rsid w:val="005A4A24"/>
    <w:rsid w:val="005C6FD3"/>
    <w:rsid w:val="005F61EE"/>
    <w:rsid w:val="00617C33"/>
    <w:rsid w:val="0063447E"/>
    <w:rsid w:val="006821D7"/>
    <w:rsid w:val="00771347"/>
    <w:rsid w:val="007946E1"/>
    <w:rsid w:val="007F28D7"/>
    <w:rsid w:val="007F2AF2"/>
    <w:rsid w:val="008C6E83"/>
    <w:rsid w:val="008F33F1"/>
    <w:rsid w:val="00932463"/>
    <w:rsid w:val="00972951"/>
    <w:rsid w:val="00990835"/>
    <w:rsid w:val="009E14E5"/>
    <w:rsid w:val="00A60128"/>
    <w:rsid w:val="00A60B51"/>
    <w:rsid w:val="00A76DE1"/>
    <w:rsid w:val="00AE1441"/>
    <w:rsid w:val="00C05A2E"/>
    <w:rsid w:val="00C82414"/>
    <w:rsid w:val="00C8446D"/>
    <w:rsid w:val="00CB1CA8"/>
    <w:rsid w:val="00CD0684"/>
    <w:rsid w:val="00CD5836"/>
    <w:rsid w:val="00CE7135"/>
    <w:rsid w:val="00D906F1"/>
    <w:rsid w:val="00E1491A"/>
    <w:rsid w:val="00EC06A7"/>
    <w:rsid w:val="00F00B67"/>
    <w:rsid w:val="00F11A15"/>
    <w:rsid w:val="00F610A1"/>
    <w:rsid w:val="00FB7B13"/>
    <w:rsid w:val="00FC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E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Bourlot</dc:creator>
  <cp:lastModifiedBy>Anna</cp:lastModifiedBy>
  <cp:revision>2</cp:revision>
  <cp:lastPrinted>2016-08-29T09:30:00Z</cp:lastPrinted>
  <dcterms:created xsi:type="dcterms:W3CDTF">2016-08-30T10:04:00Z</dcterms:created>
  <dcterms:modified xsi:type="dcterms:W3CDTF">2016-08-30T10:04:00Z</dcterms:modified>
</cp:coreProperties>
</file>